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94607" w14:textId="0714DC38" w:rsidR="00F90FF3" w:rsidRPr="00F90FF3" w:rsidRDefault="00F17BC2" w:rsidP="00F90FF3">
      <w:pPr>
        <w:pStyle w:val="NoSpacing"/>
      </w:pPr>
      <w:r w:rsidRPr="00223B41">
        <w:rPr>
          <w:noProof/>
        </w:rPr>
        <w:drawing>
          <wp:anchor distT="0" distB="0" distL="114300" distR="114300" simplePos="0" relativeHeight="251660288" behindDoc="0" locked="0" layoutInCell="1" allowOverlap="1" wp14:anchorId="35B6D5A2" wp14:editId="45AC845F">
            <wp:simplePos x="0" y="0"/>
            <wp:positionH relativeFrom="column">
              <wp:posOffset>0</wp:posOffset>
            </wp:positionH>
            <wp:positionV relativeFrom="paragraph">
              <wp:posOffset>0</wp:posOffset>
            </wp:positionV>
            <wp:extent cx="6400800" cy="1133475"/>
            <wp:effectExtent l="0" t="0" r="0" b="0"/>
            <wp:wrapSquare wrapText="bothSides"/>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t="1" r="-143309" b="-27821"/>
                    <a:stretch/>
                  </pic:blipFill>
                  <pic:spPr bwMode="auto">
                    <a:xfrm>
                      <a:off x="0" y="0"/>
                      <a:ext cx="6400800"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0FF3" w:rsidRPr="00F90FF3">
        <w:t xml:space="preserve">Facilities Use </w:t>
      </w:r>
    </w:p>
    <w:p w14:paraId="252A147F" w14:textId="77777777" w:rsidR="007C4E66" w:rsidRPr="00A053CD" w:rsidRDefault="007C4E66" w:rsidP="007C4E66">
      <w:pPr>
        <w:pStyle w:val="NoSpacing"/>
        <w:rPr>
          <w:rFonts w:eastAsia="MS Gothic"/>
          <w:lang w:bidi="ar-SA"/>
        </w:rPr>
      </w:pPr>
      <w:r>
        <w:rPr>
          <w:rFonts w:eastAsia="MS Gothic"/>
          <w:lang w:bidi="ar-SA"/>
        </w:rPr>
        <w:t>November</w:t>
      </w:r>
      <w:r w:rsidRPr="00A053CD">
        <w:rPr>
          <w:rFonts w:eastAsia="MS Gothic"/>
          <w:lang w:bidi="ar-SA"/>
        </w:rPr>
        <w:t xml:space="preserve"> 2024 </w:t>
      </w:r>
    </w:p>
    <w:p w14:paraId="5A612586" w14:textId="3A99A84E" w:rsidR="007C4E66" w:rsidRPr="00152A25" w:rsidRDefault="007C4E66" w:rsidP="007C4E66">
      <w:pPr>
        <w:pStyle w:val="NoSpacing"/>
        <w:rPr>
          <w:rFonts w:eastAsia="MS Gothic"/>
          <w:lang w:bidi="ar-SA"/>
        </w:rPr>
      </w:pPr>
      <w:r w:rsidRPr="00A053CD">
        <w:rPr>
          <w:rFonts w:eastAsia="MS Gothic"/>
          <w:lang w:bidi="ar-SA"/>
        </w:rPr>
        <w:t>Instructions for Facilities Use Agreement</w:t>
      </w:r>
      <w:r>
        <w:rPr>
          <w:rFonts w:eastAsia="MS Gothic"/>
          <w:lang w:bidi="ar-SA"/>
        </w:rPr>
        <w:t xml:space="preserve"> </w:t>
      </w:r>
      <w:r>
        <w:t>-</w:t>
      </w:r>
      <w:r>
        <w:t xml:space="preserve"> </w:t>
      </w:r>
      <w:r w:rsidRPr="00672AAC">
        <w:rPr>
          <w:rFonts w:eastAsia="MS Gothic"/>
          <w:lang w:bidi="ar-SA"/>
        </w:rPr>
        <w:t>On-Campus Only</w:t>
      </w:r>
      <w:r>
        <w:rPr>
          <w:rFonts w:eastAsia="MS Gothic"/>
          <w:lang w:bidi="ar-SA"/>
        </w:rPr>
        <w:t xml:space="preserve"> - </w:t>
      </w:r>
      <w:r w:rsidRPr="00672AAC">
        <w:rPr>
          <w:rFonts w:eastAsia="MS Gothic"/>
          <w:lang w:bidi="ar-SA"/>
        </w:rPr>
        <w:t>Multi-Facilities</w:t>
      </w:r>
    </w:p>
    <w:p w14:paraId="5BE97A44" w14:textId="6F148FF6" w:rsidR="007C4E66" w:rsidRPr="00A053CD" w:rsidRDefault="007C4E66" w:rsidP="007C4E66">
      <w:pPr>
        <w:pStyle w:val="Heading1"/>
        <w:rPr>
          <w:rFonts w:eastAsia="MS Mincho"/>
        </w:rPr>
      </w:pPr>
      <w:r w:rsidRPr="00A053CD">
        <w:rPr>
          <w:rFonts w:eastAsia="MS Mincho"/>
        </w:rPr>
        <w:t>Instructions for Minnesota State Facilities Use Agreement</w:t>
      </w:r>
      <w:r w:rsidR="00DE41B7">
        <w:rPr>
          <w:rFonts w:eastAsia="MS Mincho"/>
        </w:rPr>
        <w:br/>
      </w:r>
      <w:r w:rsidRPr="00A053CD">
        <w:rPr>
          <w:rFonts w:eastAsia="MS Mincho"/>
        </w:rPr>
        <w:t>On-Campus Only</w:t>
      </w:r>
      <w:r w:rsidR="00DE41B7">
        <w:rPr>
          <w:rFonts w:eastAsia="MS Mincho"/>
        </w:rPr>
        <w:t xml:space="preserve"> - </w:t>
      </w:r>
      <w:r w:rsidRPr="00672AAC">
        <w:rPr>
          <w:rFonts w:eastAsia="MS Mincho"/>
        </w:rPr>
        <w:t>Multi-Facilities</w:t>
      </w:r>
    </w:p>
    <w:p w14:paraId="270474D2" w14:textId="77777777" w:rsidR="007C4E66" w:rsidRPr="00A053CD" w:rsidRDefault="007C4E66" w:rsidP="007C4E66">
      <w:pPr>
        <w:pStyle w:val="Heading2"/>
      </w:pPr>
      <w:r w:rsidRPr="00A053CD">
        <w:t>Use</w:t>
      </w:r>
    </w:p>
    <w:p w14:paraId="71026844" w14:textId="77777777" w:rsidR="007C4E66" w:rsidRPr="00A053CD" w:rsidRDefault="007C4E66" w:rsidP="007C4E66">
      <w:pPr>
        <w:rPr>
          <w:rFonts w:eastAsia="Times New Roman"/>
        </w:rPr>
      </w:pPr>
      <w:r w:rsidRPr="003C4FAC">
        <w:rPr>
          <w:rFonts w:eastAsia="Times New Roman"/>
        </w:rPr>
        <w:t xml:space="preserve">This Facilities Use Agreement-On-Campus Only -- Multi-Facilities is to be used when third parties not related to Minnesota State want to use </w:t>
      </w:r>
      <w:r w:rsidRPr="003C4FAC">
        <w:rPr>
          <w:rFonts w:eastAsia="Times New Roman"/>
          <w:b/>
          <w:bCs/>
          <w:i/>
          <w:iCs/>
        </w:rPr>
        <w:t>multiple</w:t>
      </w:r>
      <w:r w:rsidRPr="003C4FAC">
        <w:rPr>
          <w:rFonts w:eastAsia="Times New Roman"/>
        </w:rPr>
        <w:t xml:space="preserve"> on-campus facilities for shorter-term or sporadic use lasting less than one year, such as for residential camps. An Agreement should be executed and in place prior to a third party using multiple campus facilities. These types of agreements are </w:t>
      </w:r>
      <w:proofErr w:type="gramStart"/>
      <w:r w:rsidRPr="003C4FAC">
        <w:rPr>
          <w:rFonts w:eastAsia="Times New Roman"/>
        </w:rPr>
        <w:t>most commonly used</w:t>
      </w:r>
      <w:proofErr w:type="gramEnd"/>
      <w:r w:rsidRPr="003C4FAC">
        <w:rPr>
          <w:rFonts w:eastAsia="Times New Roman"/>
        </w:rPr>
        <w:t xml:space="preserve"> for summer sport camps where there is use of residential, athletic and food facilities. This agreement is meant for programs that are operated by a separate legal entity (e.g. soccer associations, football, dance club) that wish to use multiple campus facilities.</w:t>
      </w:r>
      <w:r w:rsidRPr="00A053CD">
        <w:rPr>
          <w:rFonts w:eastAsia="Times New Roman"/>
        </w:rPr>
        <w:t xml:space="preserve"> </w:t>
      </w:r>
    </w:p>
    <w:p w14:paraId="0466D997" w14:textId="77777777" w:rsidR="007C4E66" w:rsidRPr="00A053CD" w:rsidRDefault="007C4E66" w:rsidP="007C4E66">
      <w:pPr>
        <w:pStyle w:val="Heading2"/>
      </w:pPr>
      <w:r w:rsidRPr="00A053CD">
        <w:t xml:space="preserve">Limitations </w:t>
      </w:r>
    </w:p>
    <w:p w14:paraId="78B62415" w14:textId="77777777" w:rsidR="007C4E66" w:rsidRPr="00A053CD" w:rsidRDefault="007C4E66" w:rsidP="007C4E66">
      <w:pPr>
        <w:rPr>
          <w:rFonts w:ascii="Cambria" w:eastAsia="MS Mincho" w:hAnsi="Cambria" w:cs="Times New Roman"/>
          <w:b/>
        </w:rPr>
      </w:pPr>
      <w:r w:rsidRPr="003C4FAC">
        <w:rPr>
          <w:rFonts w:eastAsia="MS Mincho"/>
        </w:rPr>
        <w:t>This agreement is only intended for use where multiple campus facilities are being used. A separate legal entity that is sponsoring the program should be the contract licensee and responsible for providing insurance. This agreement is not intended to be used for programs that are sponsored and actively run by the college or university. Faculty or staff that organize the event are not a substitute for a separate legal entity taking contract responsibility if that entity is responsible for providing the program.</w:t>
      </w:r>
    </w:p>
    <w:p w14:paraId="7E933C9A" w14:textId="02BA5D89" w:rsidR="007C4E66" w:rsidRPr="00D7595D" w:rsidRDefault="007C4E66" w:rsidP="007C4E66">
      <w:pPr>
        <w:pStyle w:val="Heading3"/>
        <w:rPr>
          <w:rFonts w:eastAsia="MS Gothic" w:cs="Times New Roman"/>
          <w:color w:val="04305C"/>
          <w:kern w:val="32"/>
        </w:rPr>
      </w:pPr>
      <w:r w:rsidRPr="00D7595D">
        <w:t>System Procedure 6.7.2 Use of College and University Facilities (College or University as Lessor).</w:t>
      </w:r>
      <w:r w:rsidR="0092237C">
        <w:rPr>
          <w:rFonts w:eastAsia="MS Gothic" w:cs="Times New Roman"/>
          <w:color w:val="04305C"/>
          <w:kern w:val="32"/>
        </w:rPr>
        <w:t xml:space="preserve">   </w:t>
      </w:r>
      <w:r w:rsidRPr="00D7595D">
        <w:rPr>
          <w:rFonts w:eastAsia="MS Gothic" w:cs="Times New Roman"/>
          <w:color w:val="04305C"/>
          <w:kern w:val="32"/>
        </w:rPr>
        <w:t xml:space="preserve"> </w:t>
      </w:r>
    </w:p>
    <w:p w14:paraId="7188CD43" w14:textId="126BED19" w:rsidR="007C4E66" w:rsidRPr="00A053CD" w:rsidRDefault="007C4E66" w:rsidP="007C4E66">
      <w:pPr>
        <w:pStyle w:val="ListParagraph"/>
        <w:rPr>
          <w:rFonts w:eastAsia="MS Gothic"/>
          <w:bCs/>
          <w:color w:val="04305C"/>
          <w:kern w:val="32"/>
        </w:rPr>
      </w:pPr>
      <w:hyperlink r:id="rId12" w:history="1">
        <w:r w:rsidR="00DE41B7">
          <w:rPr>
            <w:rStyle w:val="Hyperlink"/>
            <w:rFonts w:eastAsia="MS Gothic" w:cs="Times New Roman"/>
          </w:rPr>
          <w:t>MinnState.edu/board/procedure/607p2.html</w:t>
        </w:r>
      </w:hyperlink>
    </w:p>
    <w:p w14:paraId="1976A631" w14:textId="77777777" w:rsidR="0092237C" w:rsidRPr="0092237C" w:rsidRDefault="007C4E66" w:rsidP="0092237C">
      <w:pPr>
        <w:pStyle w:val="ListParagraph"/>
        <w:rPr>
          <w:rFonts w:eastAsia="MS Mincho"/>
        </w:rPr>
      </w:pPr>
      <w:r w:rsidRPr="00DE41B7">
        <w:rPr>
          <w:rFonts w:eastAsia="MS Mincho"/>
          <w:bCs/>
        </w:rPr>
        <w:t>Related Documents</w:t>
      </w:r>
    </w:p>
    <w:p w14:paraId="74D53C35" w14:textId="063E274F" w:rsidR="007C4E66" w:rsidRPr="00DE41B7" w:rsidRDefault="007C4E66" w:rsidP="0092237C">
      <w:pPr>
        <w:pStyle w:val="ListParagraph"/>
        <w:numPr>
          <w:ilvl w:val="1"/>
          <w:numId w:val="8"/>
        </w:numPr>
        <w:rPr>
          <w:rFonts w:eastAsia="MS Mincho"/>
        </w:rPr>
      </w:pPr>
      <w:hyperlink r:id="rId13" w:history="1">
        <w:r w:rsidRPr="00DE41B7">
          <w:rPr>
            <w:rStyle w:val="Hyperlink"/>
            <w:rFonts w:eastAsia="MS Mincho"/>
          </w:rPr>
          <w:t>Checklist 6.7.2.1 Leasing and Use of Minnesota State Facilities</w:t>
        </w:r>
      </w:hyperlink>
    </w:p>
    <w:p w14:paraId="3373A302" w14:textId="77777777" w:rsidR="007C4E66" w:rsidRPr="00A053CD" w:rsidRDefault="007C4E66" w:rsidP="007C4E66">
      <w:pPr>
        <w:pStyle w:val="Heading2"/>
        <w:rPr>
          <w:rFonts w:eastAsia="MS Mincho" w:cs="Calibri"/>
        </w:rPr>
      </w:pPr>
      <w:r w:rsidRPr="00A053CD">
        <w:t>Approval authority</w:t>
      </w:r>
      <w:r w:rsidRPr="00A053CD">
        <w:rPr>
          <w:rFonts w:eastAsia="MS Mincho" w:cs="Calibri"/>
        </w:rPr>
        <w:t xml:space="preserve"> </w:t>
      </w:r>
    </w:p>
    <w:p w14:paraId="764150FA" w14:textId="77777777" w:rsidR="007C4E66" w:rsidRPr="00D7595D" w:rsidRDefault="007C4E66" w:rsidP="007C4E66">
      <w:pPr>
        <w:pStyle w:val="Heading3"/>
      </w:pPr>
      <w:r w:rsidRPr="00D7595D">
        <w:t xml:space="preserve">Confirm Signature Authority </w:t>
      </w:r>
    </w:p>
    <w:p w14:paraId="42CC6B13" w14:textId="180EC8A4" w:rsidR="007C4E66" w:rsidRDefault="007C4E66" w:rsidP="0092237C">
      <w:pPr>
        <w:widowControl w:val="0"/>
        <w:autoSpaceDE w:val="0"/>
        <w:autoSpaceDN w:val="0"/>
        <w:adjustRightInd w:val="0"/>
        <w:contextualSpacing/>
        <w:rPr>
          <w:rFonts w:eastAsia="Times New Roman" w:cs="Calibri"/>
          <w:bCs/>
        </w:rPr>
      </w:pPr>
      <w:r w:rsidRPr="00D7595D">
        <w:rPr>
          <w:rFonts w:eastAsia="Times New Roman" w:cs="Calibri"/>
          <w:bCs/>
        </w:rPr>
        <w:t xml:space="preserve">College and university presidents and the Director, Capital Development, Real Estate Services may enter into agreements that are valued at $100,000 or less and for five (5) years or less in length (including all renewal options), using Minnesota State standard forms. </w:t>
      </w:r>
      <w:r w:rsidRPr="00D7595D">
        <w:rPr>
          <w:rFonts w:eastAsia="Times New Roman" w:cs="Calibri"/>
          <w:bCs/>
          <w:u w:val="single"/>
        </w:rPr>
        <w:t xml:space="preserve">This form, </w:t>
      </w:r>
      <w:r w:rsidRPr="00D7595D">
        <w:rPr>
          <w:rFonts w:eastAsia="Times New Roman" w:cs="Calibri"/>
          <w:bCs/>
          <w:i/>
          <w:iCs/>
          <w:u w:val="single"/>
        </w:rPr>
        <w:t>Facilities Use Agreement</w:t>
      </w:r>
      <w:r w:rsidR="0092237C">
        <w:rPr>
          <w:rFonts w:eastAsia="Times New Roman" w:cs="Calibri"/>
          <w:bCs/>
          <w:i/>
          <w:iCs/>
          <w:u w:val="single"/>
        </w:rPr>
        <w:t xml:space="preserve"> - </w:t>
      </w:r>
      <w:r w:rsidRPr="00D7595D">
        <w:rPr>
          <w:rFonts w:eastAsia="Times New Roman" w:cs="Calibri"/>
          <w:bCs/>
          <w:i/>
          <w:iCs/>
          <w:u w:val="single"/>
        </w:rPr>
        <w:t>On-Campus Only</w:t>
      </w:r>
      <w:r w:rsidR="0092237C">
        <w:rPr>
          <w:rFonts w:eastAsia="Times New Roman" w:cs="Calibri"/>
          <w:bCs/>
          <w:i/>
          <w:iCs/>
          <w:u w:val="single"/>
        </w:rPr>
        <w:t xml:space="preserve"> - </w:t>
      </w:r>
      <w:r w:rsidRPr="00D7595D">
        <w:rPr>
          <w:rFonts w:eastAsia="Times New Roman" w:cs="Calibri"/>
          <w:bCs/>
          <w:i/>
          <w:iCs/>
          <w:u w:val="single"/>
        </w:rPr>
        <w:t>Multi-Facilities</w:t>
      </w:r>
      <w:r w:rsidRPr="00D7595D">
        <w:rPr>
          <w:rFonts w:eastAsia="Times New Roman" w:cs="Calibri"/>
          <w:bCs/>
          <w:u w:val="single"/>
        </w:rPr>
        <w:t xml:space="preserve">, is designed for shorter-term or sporadic use lasting less than one year use only. If a term of over one year is contemplated, consider using </w:t>
      </w:r>
      <w:r w:rsidRPr="00D7595D">
        <w:rPr>
          <w:rFonts w:eastAsia="Times New Roman" w:cs="Calibri"/>
          <w:bCs/>
          <w:i/>
          <w:iCs/>
          <w:u w:val="single"/>
        </w:rPr>
        <w:t>Minnesota State as Landlord Lease Agreement</w:t>
      </w:r>
      <w:r w:rsidRPr="00D7595D">
        <w:rPr>
          <w:rFonts w:eastAsia="Times New Roman" w:cs="Calibri"/>
          <w:bCs/>
          <w:u w:val="single"/>
        </w:rPr>
        <w:t xml:space="preserve"> or contact Real Estate Services for assistance.</w:t>
      </w:r>
      <w:r w:rsidRPr="00D7595D">
        <w:rPr>
          <w:rFonts w:eastAsia="Times New Roman" w:cs="Calibri"/>
          <w:bCs/>
        </w:rPr>
        <w:t xml:space="preserve"> The College or University shall maintain copies of all agreements.</w:t>
      </w:r>
      <w:r w:rsidR="0092237C">
        <w:rPr>
          <w:rFonts w:eastAsia="Times New Roman" w:cs="Calibri"/>
          <w:bCs/>
        </w:rPr>
        <w:t xml:space="preserve">   </w:t>
      </w:r>
      <w:r w:rsidRPr="00D7595D">
        <w:rPr>
          <w:rFonts w:eastAsia="Times New Roman" w:cs="Calibri"/>
          <w:bCs/>
        </w:rPr>
        <w:t xml:space="preserve">Agreements lasting less than one year may be provided to the </w:t>
      </w:r>
      <w:r w:rsidRPr="00D7595D">
        <w:rPr>
          <w:rFonts w:eastAsia="Times New Roman" w:cs="Calibri"/>
          <w:bCs/>
        </w:rPr>
        <w:lastRenderedPageBreak/>
        <w:t>system office at the discretion of a College or University or upon request from the system office.</w:t>
      </w:r>
    </w:p>
    <w:p w14:paraId="3734933E" w14:textId="77777777" w:rsidR="007C4E66" w:rsidRPr="00D7595D" w:rsidRDefault="007C4E66" w:rsidP="007C4E66">
      <w:pPr>
        <w:pStyle w:val="Heading3"/>
      </w:pPr>
      <w:r w:rsidRPr="00D7595D">
        <w:t xml:space="preserve">Vice Chancellor of Finance and Facilities </w:t>
      </w:r>
      <w:r>
        <w:t>A</w:t>
      </w:r>
      <w:r w:rsidRPr="00D7595D">
        <w:t>pproval</w:t>
      </w:r>
    </w:p>
    <w:p w14:paraId="7701751B" w14:textId="2EAEFA23" w:rsidR="007C4E66" w:rsidRDefault="007C4E66" w:rsidP="007C4E66">
      <w:pPr>
        <w:widowControl w:val="0"/>
        <w:autoSpaceDE w:val="0"/>
        <w:autoSpaceDN w:val="0"/>
        <w:adjustRightInd w:val="0"/>
        <w:contextualSpacing/>
        <w:jc w:val="both"/>
        <w:rPr>
          <w:rFonts w:eastAsia="Times New Roman" w:cs="Calibri"/>
          <w:bCs/>
        </w:rPr>
      </w:pPr>
      <w:r w:rsidRPr="00D7595D">
        <w:rPr>
          <w:rFonts w:eastAsia="Times New Roman" w:cs="Calibri"/>
          <w:bCs/>
        </w:rPr>
        <w:t>Required for all agreements where the overall value is greater than $100,000 or is expected to last longer than five (5) years, including all options to renew. The Vice</w:t>
      </w:r>
      <w:r w:rsidR="002328B6">
        <w:rPr>
          <w:rFonts w:eastAsia="Times New Roman" w:cs="Calibri"/>
          <w:bCs/>
        </w:rPr>
        <w:t xml:space="preserve"> </w:t>
      </w:r>
      <w:r w:rsidRPr="00D7595D">
        <w:rPr>
          <w:rFonts w:eastAsia="Times New Roman" w:cs="Calibri"/>
          <w:bCs/>
        </w:rPr>
        <w:t>Chancellor of Finance and Facilities signs all easements and licenses or may delegate that authority as appropriate.</w:t>
      </w:r>
    </w:p>
    <w:p w14:paraId="0DF686DF" w14:textId="77777777" w:rsidR="007C4E66" w:rsidRPr="00D7595D" w:rsidRDefault="007C4E66" w:rsidP="007C4E66">
      <w:pPr>
        <w:pStyle w:val="Heading3"/>
      </w:pPr>
      <w:r w:rsidRPr="00D7595D">
        <w:t xml:space="preserve">Board of Trustees Approval </w:t>
      </w:r>
    </w:p>
    <w:p w14:paraId="45A0C871" w14:textId="77777777" w:rsidR="007C4E66" w:rsidRPr="00A053CD" w:rsidRDefault="007C4E66" w:rsidP="007C4E66">
      <w:pPr>
        <w:widowControl w:val="0"/>
        <w:autoSpaceDE w:val="0"/>
        <w:autoSpaceDN w:val="0"/>
        <w:adjustRightInd w:val="0"/>
        <w:contextualSpacing/>
        <w:jc w:val="both"/>
        <w:rPr>
          <w:rFonts w:eastAsia="Times New Roman" w:cs="Calibri"/>
          <w:bCs/>
        </w:rPr>
      </w:pPr>
      <w:r>
        <w:rPr>
          <w:rFonts w:eastAsia="Times New Roman" w:cs="Calibri"/>
          <w:bCs/>
        </w:rPr>
        <w:t xml:space="preserve">Board of Trustees approval </w:t>
      </w:r>
      <w:r w:rsidRPr="00D7595D">
        <w:rPr>
          <w:rFonts w:eastAsia="Times New Roman" w:cs="Calibri"/>
          <w:bCs/>
        </w:rPr>
        <w:t>is required for all agreements where the overall value is greater than three million dollars ($3,000,000), including renewal of existing agreements.</w:t>
      </w:r>
    </w:p>
    <w:p w14:paraId="44367011" w14:textId="77777777" w:rsidR="007C4E66" w:rsidRPr="00A053CD" w:rsidRDefault="007C4E66" w:rsidP="007C4E66">
      <w:pPr>
        <w:pStyle w:val="Heading2"/>
      </w:pPr>
      <w:r w:rsidRPr="00A053CD">
        <w:t>Special Notes</w:t>
      </w:r>
    </w:p>
    <w:p w14:paraId="77760DEB" w14:textId="77777777" w:rsidR="007C4E66" w:rsidRPr="00A053CD" w:rsidRDefault="007C4E66" w:rsidP="007C4E66">
      <w:pPr>
        <w:pStyle w:val="ListParagraph"/>
        <w:rPr>
          <w:rFonts w:ascii="Cambria" w:eastAsia="MS Mincho" w:hAnsi="Cambria" w:cs="Times New Roman"/>
        </w:rPr>
      </w:pPr>
      <w:r w:rsidRPr="00A053CD">
        <w:rPr>
          <w:rFonts w:eastAsia="MS Mincho"/>
          <w:u w:val="single"/>
        </w:rPr>
        <w:t>Not a Lease</w:t>
      </w:r>
      <w:r w:rsidRPr="00A053CD">
        <w:rPr>
          <w:rFonts w:eastAsia="MS Mincho"/>
        </w:rPr>
        <w:t xml:space="preserve">. The agreement is not a lease and is not designed to create a landlord – tenant relationship and should not be used when a lease is more appropriate. </w:t>
      </w:r>
    </w:p>
    <w:p w14:paraId="0700F719" w14:textId="76BB3BCD" w:rsidR="007C4E66" w:rsidRPr="00A053CD" w:rsidRDefault="007C4E66" w:rsidP="007C4E66">
      <w:pPr>
        <w:pStyle w:val="ListParagraph"/>
        <w:rPr>
          <w:rFonts w:eastAsia="MS Mincho"/>
        </w:rPr>
      </w:pPr>
      <w:r w:rsidRPr="00A053CD">
        <w:rPr>
          <w:rFonts w:eastAsia="MS Mincho"/>
          <w:u w:val="single"/>
        </w:rPr>
        <w:t>Insurance</w:t>
      </w:r>
      <w:r w:rsidRPr="00A053CD">
        <w:rPr>
          <w:rFonts w:eastAsia="MS Mincho"/>
        </w:rPr>
        <w:t xml:space="preserve">. </w:t>
      </w:r>
      <w:r w:rsidRPr="004F091F">
        <w:rPr>
          <w:rFonts w:eastAsia="MS Mincho"/>
        </w:rPr>
        <w:t>Evidence of insurance is required before use of the Facilities is allowed. If in doubt, contact System Office Real Estate Services, 651</w:t>
      </w:r>
      <w:r w:rsidR="002328B6">
        <w:rPr>
          <w:rFonts w:eastAsia="MS Mincho"/>
        </w:rPr>
        <w:t>-</w:t>
      </w:r>
      <w:r w:rsidRPr="004F091F">
        <w:rPr>
          <w:rFonts w:eastAsia="MS Mincho"/>
        </w:rPr>
        <w:t>201</w:t>
      </w:r>
      <w:r w:rsidR="002328B6">
        <w:rPr>
          <w:rFonts w:eastAsia="MS Mincho"/>
        </w:rPr>
        <w:t>-</w:t>
      </w:r>
      <w:r w:rsidRPr="004F091F">
        <w:rPr>
          <w:rFonts w:eastAsia="MS Mincho"/>
        </w:rPr>
        <w:t xml:space="preserve">1539 or the Director of Risk Management </w:t>
      </w:r>
      <w:proofErr w:type="gramStart"/>
      <w:r w:rsidRPr="004F091F">
        <w:rPr>
          <w:rFonts w:eastAsia="MS Mincho"/>
        </w:rPr>
        <w:t>at</w:t>
      </w:r>
      <w:proofErr w:type="gramEnd"/>
      <w:r w:rsidRPr="004F091F">
        <w:rPr>
          <w:rFonts w:eastAsia="MS Mincho"/>
        </w:rPr>
        <w:t xml:space="preserve"> 651</w:t>
      </w:r>
      <w:r w:rsidR="002328B6">
        <w:rPr>
          <w:rFonts w:eastAsia="MS Mincho"/>
        </w:rPr>
        <w:t>-</w:t>
      </w:r>
      <w:r w:rsidRPr="004F091F">
        <w:rPr>
          <w:rFonts w:eastAsia="MS Mincho"/>
        </w:rPr>
        <w:t>201</w:t>
      </w:r>
      <w:r w:rsidR="002328B6">
        <w:rPr>
          <w:rFonts w:eastAsia="MS Mincho"/>
        </w:rPr>
        <w:t>-</w:t>
      </w:r>
      <w:r w:rsidRPr="004F091F">
        <w:rPr>
          <w:rFonts w:eastAsia="MS Mincho"/>
        </w:rPr>
        <w:t>1778.</w:t>
      </w:r>
      <w:r w:rsidR="0092237C">
        <w:rPr>
          <w:rFonts w:eastAsia="MS Mincho"/>
        </w:rPr>
        <w:t xml:space="preserve">   </w:t>
      </w:r>
      <w:r w:rsidRPr="00A053CD">
        <w:rPr>
          <w:rFonts w:eastAsia="MS Mincho"/>
        </w:rPr>
        <w:t xml:space="preserve"> </w:t>
      </w:r>
    </w:p>
    <w:p w14:paraId="4B141DF9" w14:textId="77777777" w:rsidR="007C4E66" w:rsidRDefault="007C4E66" w:rsidP="007C4E66">
      <w:pPr>
        <w:pStyle w:val="ListParagraph"/>
        <w:rPr>
          <w:rFonts w:eastAsia="MS Mincho"/>
        </w:rPr>
      </w:pPr>
      <w:bookmarkStart w:id="0" w:name="_Hlk179537581"/>
      <w:r w:rsidRPr="00A053CD">
        <w:rPr>
          <w:rFonts w:eastAsia="MS Mincho"/>
          <w:u w:val="single"/>
        </w:rPr>
        <w:t>Encumbrance</w:t>
      </w:r>
      <w:r w:rsidRPr="00A053CD">
        <w:rPr>
          <w:rFonts w:eastAsia="MS Mincho"/>
        </w:rPr>
        <w:t xml:space="preserve">. </w:t>
      </w:r>
      <w:r w:rsidRPr="004F091F">
        <w:rPr>
          <w:rFonts w:eastAsia="MS Mincho"/>
        </w:rPr>
        <w:t>In the rare event that a campus expends funds to prepare the space for a Licensee, the campus must encumber the funds for that purpose.</w:t>
      </w:r>
    </w:p>
    <w:p w14:paraId="5DCEB385" w14:textId="14D4CB5E" w:rsidR="007C4E66" w:rsidRPr="00A053CD" w:rsidRDefault="007C4E66" w:rsidP="007C4E66">
      <w:pPr>
        <w:pStyle w:val="ListParagraph"/>
        <w:rPr>
          <w:rFonts w:eastAsia="MS Mincho"/>
        </w:rPr>
      </w:pPr>
      <w:r w:rsidRPr="004F091F">
        <w:rPr>
          <w:rFonts w:eastAsia="MS Mincho"/>
          <w:u w:val="single"/>
        </w:rPr>
        <w:t>Questions</w:t>
      </w:r>
      <w:r w:rsidRPr="004F091F">
        <w:rPr>
          <w:rFonts w:eastAsia="MS Mincho"/>
        </w:rPr>
        <w:t>. Users with questions about this agreement should contact the System Office Real Estate Services, 651</w:t>
      </w:r>
      <w:r w:rsidR="002328B6">
        <w:rPr>
          <w:rFonts w:eastAsia="MS Mincho"/>
        </w:rPr>
        <w:t>-</w:t>
      </w:r>
      <w:r w:rsidRPr="004F091F">
        <w:rPr>
          <w:rFonts w:eastAsia="MS Mincho"/>
        </w:rPr>
        <w:t>201</w:t>
      </w:r>
      <w:r w:rsidR="002328B6">
        <w:rPr>
          <w:rFonts w:eastAsia="MS Mincho"/>
        </w:rPr>
        <w:t>-</w:t>
      </w:r>
      <w:r w:rsidRPr="004F091F">
        <w:rPr>
          <w:rFonts w:eastAsia="MS Mincho"/>
        </w:rPr>
        <w:t>1539.</w:t>
      </w:r>
    </w:p>
    <w:bookmarkEnd w:id="0"/>
    <w:p w14:paraId="5DC9DBE4" w14:textId="77777777" w:rsidR="007C4E66" w:rsidRPr="00A053CD" w:rsidRDefault="007C4E66" w:rsidP="007C4E66">
      <w:pPr>
        <w:pStyle w:val="Heading2"/>
      </w:pPr>
      <w:r w:rsidRPr="00A053CD">
        <w:t>Instructions for Completion of Minnesota State approved template:</w:t>
      </w:r>
    </w:p>
    <w:p w14:paraId="2405AD38" w14:textId="77777777" w:rsidR="007C4E66" w:rsidRPr="00A053CD" w:rsidRDefault="007C4E66" w:rsidP="007C4E66">
      <w:pPr>
        <w:pStyle w:val="ListParagraph"/>
        <w:rPr>
          <w:rFonts w:eastAsia="MS Gothic"/>
        </w:rPr>
      </w:pPr>
      <w:r w:rsidRPr="004F091F">
        <w:rPr>
          <w:rFonts w:eastAsia="MS Gothic"/>
        </w:rPr>
        <w:t>Instructions for completing this form are in italics and brackets. Please complete every field and delete all instructions, including the brackets.</w:t>
      </w:r>
      <w:r w:rsidRPr="00A053CD">
        <w:rPr>
          <w:rFonts w:eastAsia="MS Gothic"/>
        </w:rPr>
        <w:t xml:space="preserve"> </w:t>
      </w:r>
    </w:p>
    <w:p w14:paraId="08D30CB2" w14:textId="20A71B01" w:rsidR="007C4E66" w:rsidRPr="00A053CD" w:rsidRDefault="007C4E66" w:rsidP="007C4E66">
      <w:pPr>
        <w:pStyle w:val="ListParagraph"/>
        <w:rPr>
          <w:rFonts w:eastAsia="Times New Roman"/>
        </w:rPr>
      </w:pPr>
      <w:r w:rsidRPr="004F091F">
        <w:rPr>
          <w:rFonts w:eastAsia="Times New Roman"/>
        </w:rPr>
        <w:t>Any modification of forms approved by the System Office or the use of a non-system office form requires review by system legal counsel and Real Estate Services and approval of the Vice Chancellor of Finance and Facilities. System legal counsel includes either the Minnesota State Colleges and Universities General Counsel Office or the Minnesota Attorney General's Office.</w:t>
      </w:r>
      <w:r w:rsidR="0092237C">
        <w:rPr>
          <w:rFonts w:eastAsia="Times New Roman"/>
        </w:rPr>
        <w:t xml:space="preserve">   </w:t>
      </w:r>
      <w:r w:rsidRPr="004F091F">
        <w:rPr>
          <w:rFonts w:eastAsia="Times New Roman"/>
          <w:u w:val="single"/>
        </w:rPr>
        <w:t>Real Estate Services is located within Facilities in the System Office - Finance Division</w:t>
      </w:r>
      <w:r w:rsidRPr="004F091F">
        <w:rPr>
          <w:rFonts w:eastAsia="Times New Roman"/>
        </w:rPr>
        <w:t>.</w:t>
      </w:r>
      <w:r w:rsidRPr="00A053CD">
        <w:rPr>
          <w:rFonts w:eastAsia="Times New Roman"/>
          <w:color w:val="000000"/>
        </w:rPr>
        <w:t xml:space="preserve"> </w:t>
      </w:r>
    </w:p>
    <w:p w14:paraId="76FC4832" w14:textId="206B8079" w:rsidR="00F90FF3" w:rsidRPr="00F90FF3" w:rsidRDefault="007C4E66" w:rsidP="00470C07">
      <w:pPr>
        <w:pStyle w:val="ListParagraph"/>
      </w:pPr>
      <w:r w:rsidRPr="00285EF6">
        <w:rPr>
          <w:rFonts w:eastAsia="Times New Roman"/>
          <w:u w:val="single"/>
        </w:rPr>
        <w:t>Questions.</w:t>
      </w:r>
      <w:r w:rsidRPr="00285EF6">
        <w:rPr>
          <w:rFonts w:eastAsia="Times New Roman"/>
        </w:rPr>
        <w:t xml:space="preserve"> Users with questions about this agreement should contact the System Office Real Estate Services, 651</w:t>
      </w:r>
      <w:r w:rsidR="002328B6" w:rsidRPr="00285EF6">
        <w:rPr>
          <w:rFonts w:eastAsia="Times New Roman"/>
        </w:rPr>
        <w:t>-</w:t>
      </w:r>
      <w:r w:rsidRPr="00285EF6">
        <w:rPr>
          <w:rFonts w:eastAsia="Times New Roman"/>
        </w:rPr>
        <w:t>201</w:t>
      </w:r>
      <w:r w:rsidR="002328B6" w:rsidRPr="00285EF6">
        <w:rPr>
          <w:rFonts w:eastAsia="Times New Roman"/>
        </w:rPr>
        <w:t>-</w:t>
      </w:r>
      <w:r w:rsidRPr="00285EF6">
        <w:rPr>
          <w:rFonts w:eastAsia="Times New Roman"/>
        </w:rPr>
        <w:t>1539.</w:t>
      </w:r>
    </w:p>
    <w:sectPr w:rsidR="00F90FF3" w:rsidRPr="00F90FF3" w:rsidSect="00DB4A5B">
      <w:footerReference w:type="default" r:id="rId14"/>
      <w:footerReference w:type="first" r:id="rId15"/>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E94C6" w14:textId="77777777" w:rsidR="0003164C" w:rsidRDefault="0003164C" w:rsidP="003432CA">
      <w:r>
        <w:separator/>
      </w:r>
    </w:p>
    <w:p w14:paraId="575E384F" w14:textId="77777777" w:rsidR="0003164C" w:rsidRDefault="0003164C"/>
  </w:endnote>
  <w:endnote w:type="continuationSeparator" w:id="0">
    <w:p w14:paraId="10378907" w14:textId="77777777" w:rsidR="0003164C" w:rsidRDefault="0003164C" w:rsidP="003432CA">
      <w:r>
        <w:continuationSeparator/>
      </w:r>
    </w:p>
    <w:p w14:paraId="3D909534" w14:textId="77777777" w:rsidR="0003164C" w:rsidRDefault="00031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1823881399"/>
      <w:docPartObj>
        <w:docPartGallery w:val="Page Numbers (Bottom of Page)"/>
        <w:docPartUnique/>
      </w:docPartObj>
    </w:sdtPr>
    <w:sdtContent>
      <w:sdt>
        <w:sdtPr>
          <w:rPr>
            <w:szCs w:val="16"/>
          </w:rPr>
          <w:id w:val="-1705238520"/>
          <w:docPartObj>
            <w:docPartGallery w:val="Page Numbers (Top of Page)"/>
            <w:docPartUnique/>
          </w:docPartObj>
        </w:sdtPr>
        <w:sdtContent>
          <w:p w14:paraId="4EFC7122" w14:textId="598B88BD" w:rsidR="00CF357B" w:rsidRPr="00285EF6" w:rsidRDefault="00285EF6" w:rsidP="00285EF6">
            <w:pPr>
              <w:pStyle w:val="Footer"/>
              <w:jc w:val="left"/>
            </w:pPr>
            <w:r w:rsidRPr="00285EF6">
              <w:t>Instructions for Minnesota State Facilities Use Agreement</w:t>
            </w:r>
            <w:r w:rsidRPr="00285EF6">
              <w:t xml:space="preserve"> - </w:t>
            </w:r>
            <w:r w:rsidRPr="00285EF6">
              <w:t>On-Campus Only</w:t>
            </w:r>
            <w:r w:rsidRPr="00285EF6">
              <w:t xml:space="preserve"> - </w:t>
            </w:r>
            <w:r w:rsidRPr="00285EF6">
              <w:t>Multi-Facilities</w:t>
            </w:r>
            <w:r w:rsidR="00AF38A5" w:rsidRPr="00285EF6">
              <w:rPr>
                <w:szCs w:val="16"/>
              </w:rPr>
              <w:tab/>
            </w:r>
            <w:r w:rsidR="00F17BC2" w:rsidRPr="00285EF6">
              <w:rPr>
                <w:szCs w:val="16"/>
              </w:rPr>
              <w:t xml:space="preserve">Page </w:t>
            </w:r>
            <w:r w:rsidR="00F17BC2" w:rsidRPr="00285EF6">
              <w:rPr>
                <w:szCs w:val="16"/>
              </w:rPr>
              <w:fldChar w:fldCharType="begin"/>
            </w:r>
            <w:r w:rsidR="00F17BC2" w:rsidRPr="00285EF6">
              <w:rPr>
                <w:szCs w:val="16"/>
              </w:rPr>
              <w:instrText xml:space="preserve"> PAGE </w:instrText>
            </w:r>
            <w:r w:rsidR="00F17BC2" w:rsidRPr="00285EF6">
              <w:rPr>
                <w:szCs w:val="16"/>
              </w:rPr>
              <w:fldChar w:fldCharType="separate"/>
            </w:r>
            <w:r w:rsidR="00F17BC2" w:rsidRPr="00285EF6">
              <w:rPr>
                <w:szCs w:val="16"/>
              </w:rPr>
              <w:t>2</w:t>
            </w:r>
            <w:r w:rsidR="00F17BC2" w:rsidRPr="00285EF6">
              <w:rPr>
                <w:szCs w:val="16"/>
              </w:rPr>
              <w:fldChar w:fldCharType="end"/>
            </w:r>
            <w:r w:rsidR="00F17BC2" w:rsidRPr="00285EF6">
              <w:rPr>
                <w:szCs w:val="16"/>
              </w:rPr>
              <w:t xml:space="preserve"> of </w:t>
            </w:r>
            <w:r w:rsidR="00F17BC2" w:rsidRPr="00285EF6">
              <w:rPr>
                <w:szCs w:val="16"/>
              </w:rPr>
              <w:fldChar w:fldCharType="begin"/>
            </w:r>
            <w:r w:rsidR="00F17BC2" w:rsidRPr="00285EF6">
              <w:rPr>
                <w:szCs w:val="16"/>
              </w:rPr>
              <w:instrText xml:space="preserve"> NUMPAGES  </w:instrText>
            </w:r>
            <w:r w:rsidR="00F17BC2" w:rsidRPr="00285EF6">
              <w:rPr>
                <w:szCs w:val="16"/>
              </w:rPr>
              <w:fldChar w:fldCharType="separate"/>
            </w:r>
            <w:r w:rsidR="00F17BC2" w:rsidRPr="00285EF6">
              <w:rPr>
                <w:szCs w:val="16"/>
              </w:rPr>
              <w:t>2</w:t>
            </w:r>
            <w:r w:rsidR="00F17BC2" w:rsidRPr="00285EF6">
              <w:rPr>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DE4A" w14:textId="77777777" w:rsidR="004C5027" w:rsidRPr="008E32E7" w:rsidRDefault="008E32E7" w:rsidP="008E32E7">
    <w:pPr>
      <w:pStyle w:val="Footer"/>
    </w:pPr>
    <w:bookmarkStart w:id="1" w:name="_Hlk152318222"/>
    <w:bookmarkStart w:id="2" w:name="_Hlk152318223"/>
    <w:r w:rsidRPr="0081473F">
      <w:t>Minnesota State is an</w:t>
    </w:r>
    <w:r w:rsidR="00BC6058">
      <w:t xml:space="preserve"> </w:t>
    </w:r>
    <w:r w:rsidRPr="0081473F">
      <w:rPr>
        <w:rStyle w:val="Hyperlink"/>
        <w:i/>
        <w:color w:val="auto"/>
        <w:u w:val="none"/>
      </w:rPr>
      <w:t>affirmative action, equal opportunity employer and educator</w:t>
    </w:r>
    <w:r w:rsidRPr="0081473F">
      <w:t>.</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C3046" w14:textId="77777777" w:rsidR="0003164C" w:rsidRDefault="0003164C" w:rsidP="003432CA">
      <w:r>
        <w:separator/>
      </w:r>
    </w:p>
    <w:p w14:paraId="1B249DD6" w14:textId="77777777" w:rsidR="0003164C" w:rsidRDefault="0003164C"/>
  </w:footnote>
  <w:footnote w:type="continuationSeparator" w:id="0">
    <w:p w14:paraId="1C333584" w14:textId="77777777" w:rsidR="0003164C" w:rsidRDefault="0003164C" w:rsidP="003432CA">
      <w:r>
        <w:continuationSeparator/>
      </w:r>
    </w:p>
    <w:p w14:paraId="7398C7D1" w14:textId="77777777" w:rsidR="0003164C" w:rsidRDefault="000316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1"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407AE"/>
    <w:multiLevelType w:val="hybridMultilevel"/>
    <w:tmpl w:val="8708CE84"/>
    <w:lvl w:ilvl="0" w:tplc="C172E79C">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957BDD"/>
    <w:multiLevelType w:val="hybridMultilevel"/>
    <w:tmpl w:val="9802EC48"/>
    <w:lvl w:ilvl="0" w:tplc="D61ED9CE">
      <w:start w:val="1"/>
      <w:numFmt w:val="bullet"/>
      <w:pStyle w:val="ListParagraph"/>
      <w:lvlText w:val="»"/>
      <w:lvlJc w:val="left"/>
      <w:pPr>
        <w:ind w:left="720" w:hanging="360"/>
      </w:pPr>
      <w:rPr>
        <w:rFonts w:ascii="Calibri" w:hAnsi="Calibri" w:hint="default"/>
        <w:b/>
        <w:i w:val="0"/>
        <w:color w:val="008042" w:themeColor="accent1"/>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B0F4B"/>
    <w:multiLevelType w:val="hybridMultilevel"/>
    <w:tmpl w:val="58E4ADA4"/>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4E1120"/>
    <w:multiLevelType w:val="hybridMultilevel"/>
    <w:tmpl w:val="CE0E92D6"/>
    <w:lvl w:ilvl="0" w:tplc="A0F8D59E">
      <w:start w:val="1"/>
      <w:numFmt w:val="decimal"/>
      <w:lvlText w:val="%1."/>
      <w:lvlJc w:val="left"/>
      <w:pPr>
        <w:ind w:left="220" w:hanging="360"/>
      </w:pPr>
      <w:rPr>
        <w:b/>
        <w:color w:val="auto"/>
      </w:rPr>
    </w:lvl>
    <w:lvl w:ilvl="1" w:tplc="04090019">
      <w:start w:val="1"/>
      <w:numFmt w:val="lowerLetter"/>
      <w:lvlText w:val="%2."/>
      <w:lvlJc w:val="left"/>
      <w:pPr>
        <w:ind w:left="940" w:hanging="360"/>
      </w:pPr>
    </w:lvl>
    <w:lvl w:ilvl="2" w:tplc="0409001B">
      <w:start w:val="1"/>
      <w:numFmt w:val="lowerRoman"/>
      <w:lvlText w:val="%3."/>
      <w:lvlJc w:val="right"/>
      <w:pPr>
        <w:ind w:left="1660" w:hanging="180"/>
      </w:pPr>
    </w:lvl>
    <w:lvl w:ilvl="3" w:tplc="0409000F">
      <w:start w:val="1"/>
      <w:numFmt w:val="decimal"/>
      <w:lvlText w:val="%4."/>
      <w:lvlJc w:val="left"/>
      <w:pPr>
        <w:ind w:left="2380" w:hanging="360"/>
      </w:pPr>
    </w:lvl>
    <w:lvl w:ilvl="4" w:tplc="04090019">
      <w:start w:val="1"/>
      <w:numFmt w:val="lowerLetter"/>
      <w:lvlText w:val="%5."/>
      <w:lvlJc w:val="left"/>
      <w:pPr>
        <w:ind w:left="3100" w:hanging="360"/>
      </w:pPr>
    </w:lvl>
    <w:lvl w:ilvl="5" w:tplc="0409001B">
      <w:start w:val="1"/>
      <w:numFmt w:val="lowerRoman"/>
      <w:lvlText w:val="%6."/>
      <w:lvlJc w:val="right"/>
      <w:pPr>
        <w:ind w:left="3820" w:hanging="180"/>
      </w:pPr>
    </w:lvl>
    <w:lvl w:ilvl="6" w:tplc="0409000F">
      <w:start w:val="1"/>
      <w:numFmt w:val="decimal"/>
      <w:lvlText w:val="%7."/>
      <w:lvlJc w:val="left"/>
      <w:pPr>
        <w:ind w:left="4540" w:hanging="360"/>
      </w:pPr>
    </w:lvl>
    <w:lvl w:ilvl="7" w:tplc="04090019">
      <w:start w:val="1"/>
      <w:numFmt w:val="lowerLetter"/>
      <w:lvlText w:val="%8."/>
      <w:lvlJc w:val="left"/>
      <w:pPr>
        <w:ind w:left="5260" w:hanging="360"/>
      </w:pPr>
    </w:lvl>
    <w:lvl w:ilvl="8" w:tplc="0409001B">
      <w:start w:val="1"/>
      <w:numFmt w:val="lowerRoman"/>
      <w:lvlText w:val="%9."/>
      <w:lvlJc w:val="right"/>
      <w:pPr>
        <w:ind w:left="5980" w:hanging="180"/>
      </w:pPr>
    </w:lvl>
  </w:abstractNum>
  <w:abstractNum w:abstractNumId="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4762F2"/>
    <w:multiLevelType w:val="hybridMultilevel"/>
    <w:tmpl w:val="7568A122"/>
    <w:lvl w:ilvl="0" w:tplc="FFFFFFFF">
      <w:start w:val="1"/>
      <w:numFmt w:val="bullet"/>
      <w:lvlText w:val="»"/>
      <w:lvlJc w:val="left"/>
      <w:pPr>
        <w:ind w:left="720" w:hanging="360"/>
      </w:pPr>
      <w:rPr>
        <w:rFonts w:ascii="Calibri" w:hAnsi="Calibri" w:hint="default"/>
        <w:b/>
        <w:i w:val="0"/>
        <w:color w:val="008042" w:themeColor="accent1"/>
        <w:sz w:val="22"/>
      </w:rPr>
    </w:lvl>
    <w:lvl w:ilvl="1" w:tplc="C172E79C">
      <w:start w:val="1"/>
      <w:numFmt w:val="bullet"/>
      <w:lvlText w:val="»"/>
      <w:lvlJc w:val="left"/>
      <w:pPr>
        <w:ind w:left="720" w:hanging="360"/>
      </w:pPr>
      <w:rPr>
        <w:rFonts w:ascii="Calibri" w:hAnsi="Calibri" w:hint="default"/>
        <w:b/>
        <w:i w:val="0"/>
        <w:color w:val="008042" w:themeColor="accent1"/>
        <w:sz w:val="2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34440DF"/>
    <w:multiLevelType w:val="hybridMultilevel"/>
    <w:tmpl w:val="3EF6BD7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FB0F79"/>
    <w:multiLevelType w:val="hybridMultilevel"/>
    <w:tmpl w:val="9FA04D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6824924">
    <w:abstractNumId w:val="0"/>
  </w:num>
  <w:num w:numId="2" w16cid:durableId="1857767880">
    <w:abstractNumId w:val="6"/>
  </w:num>
  <w:num w:numId="3" w16cid:durableId="1838955526">
    <w:abstractNumId w:val="10"/>
  </w:num>
  <w:num w:numId="4" w16cid:durableId="1908102612">
    <w:abstractNumId w:val="9"/>
  </w:num>
  <w:num w:numId="5" w16cid:durableId="962269621">
    <w:abstractNumId w:val="6"/>
    <w:lvlOverride w:ilvl="0">
      <w:startOverride w:val="1"/>
    </w:lvlOverride>
  </w:num>
  <w:num w:numId="6" w16cid:durableId="1560632358">
    <w:abstractNumId w:val="1"/>
  </w:num>
  <w:num w:numId="7" w16cid:durableId="1192181774">
    <w:abstractNumId w:val="7"/>
  </w:num>
  <w:num w:numId="8" w16cid:durableId="676154760">
    <w:abstractNumId w:val="4"/>
  </w:num>
  <w:num w:numId="9" w16cid:durableId="327827965">
    <w:abstractNumId w:val="3"/>
  </w:num>
  <w:num w:numId="10" w16cid:durableId="52244082">
    <w:abstractNumId w:val="8"/>
  </w:num>
  <w:num w:numId="11" w16cid:durableId="1075780865">
    <w:abstractNumId w:val="5"/>
  </w:num>
  <w:num w:numId="12" w16cid:durableId="3087489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AB"/>
    <w:rsid w:val="00002DEC"/>
    <w:rsid w:val="00006359"/>
    <w:rsid w:val="000065AC"/>
    <w:rsid w:val="00006A0A"/>
    <w:rsid w:val="0003164C"/>
    <w:rsid w:val="00037E5C"/>
    <w:rsid w:val="0004311B"/>
    <w:rsid w:val="00056E73"/>
    <w:rsid w:val="000604A4"/>
    <w:rsid w:val="00064B90"/>
    <w:rsid w:val="0007374A"/>
    <w:rsid w:val="00080404"/>
    <w:rsid w:val="00084742"/>
    <w:rsid w:val="00095F66"/>
    <w:rsid w:val="000A6128"/>
    <w:rsid w:val="000A6F5E"/>
    <w:rsid w:val="000A7711"/>
    <w:rsid w:val="000B0774"/>
    <w:rsid w:val="000B2E68"/>
    <w:rsid w:val="000B4CA4"/>
    <w:rsid w:val="000C3708"/>
    <w:rsid w:val="000C3761"/>
    <w:rsid w:val="000C4702"/>
    <w:rsid w:val="000C7373"/>
    <w:rsid w:val="000D7102"/>
    <w:rsid w:val="000E313B"/>
    <w:rsid w:val="000E3E9D"/>
    <w:rsid w:val="000E632A"/>
    <w:rsid w:val="000F0A15"/>
    <w:rsid w:val="000F4BB1"/>
    <w:rsid w:val="00106E5B"/>
    <w:rsid w:val="00123AAB"/>
    <w:rsid w:val="001339D3"/>
    <w:rsid w:val="001340F5"/>
    <w:rsid w:val="00135082"/>
    <w:rsid w:val="00135DC7"/>
    <w:rsid w:val="00147ED1"/>
    <w:rsid w:val="001500D6"/>
    <w:rsid w:val="00157C41"/>
    <w:rsid w:val="001658CF"/>
    <w:rsid w:val="001661D9"/>
    <w:rsid w:val="001708EC"/>
    <w:rsid w:val="0017357C"/>
    <w:rsid w:val="00187D2B"/>
    <w:rsid w:val="001925A8"/>
    <w:rsid w:val="0019673D"/>
    <w:rsid w:val="001A26D9"/>
    <w:rsid w:val="001A46BB"/>
    <w:rsid w:val="001B5073"/>
    <w:rsid w:val="001B5833"/>
    <w:rsid w:val="001C1DC2"/>
    <w:rsid w:val="001C55E0"/>
    <w:rsid w:val="001E5ECF"/>
    <w:rsid w:val="001F5F1F"/>
    <w:rsid w:val="002005B8"/>
    <w:rsid w:val="00210261"/>
    <w:rsid w:val="00211CA3"/>
    <w:rsid w:val="00220445"/>
    <w:rsid w:val="00222A49"/>
    <w:rsid w:val="0022552E"/>
    <w:rsid w:val="00226BD8"/>
    <w:rsid w:val="002328B6"/>
    <w:rsid w:val="00241FE9"/>
    <w:rsid w:val="00243CB2"/>
    <w:rsid w:val="00254D56"/>
    <w:rsid w:val="00261247"/>
    <w:rsid w:val="002624DC"/>
    <w:rsid w:val="00264652"/>
    <w:rsid w:val="00272E52"/>
    <w:rsid w:val="0027708D"/>
    <w:rsid w:val="00282084"/>
    <w:rsid w:val="00285EF6"/>
    <w:rsid w:val="00291052"/>
    <w:rsid w:val="002B42F9"/>
    <w:rsid w:val="002B5E79"/>
    <w:rsid w:val="002C0859"/>
    <w:rsid w:val="002D7CF1"/>
    <w:rsid w:val="002E5742"/>
    <w:rsid w:val="002F1947"/>
    <w:rsid w:val="00306D94"/>
    <w:rsid w:val="00307795"/>
    <w:rsid w:val="00307B1E"/>
    <w:rsid w:val="003125DF"/>
    <w:rsid w:val="003217A3"/>
    <w:rsid w:val="00335736"/>
    <w:rsid w:val="003432CA"/>
    <w:rsid w:val="003563D2"/>
    <w:rsid w:val="003727F9"/>
    <w:rsid w:val="00376FA5"/>
    <w:rsid w:val="00385911"/>
    <w:rsid w:val="003963B0"/>
    <w:rsid w:val="003A1479"/>
    <w:rsid w:val="003A1813"/>
    <w:rsid w:val="003A60DB"/>
    <w:rsid w:val="003B370D"/>
    <w:rsid w:val="003B3ADC"/>
    <w:rsid w:val="003B7D82"/>
    <w:rsid w:val="003C4644"/>
    <w:rsid w:val="003C5BE3"/>
    <w:rsid w:val="003D1BE9"/>
    <w:rsid w:val="003F78A4"/>
    <w:rsid w:val="00406595"/>
    <w:rsid w:val="00413A7C"/>
    <w:rsid w:val="004141DD"/>
    <w:rsid w:val="00433C50"/>
    <w:rsid w:val="00461804"/>
    <w:rsid w:val="00466810"/>
    <w:rsid w:val="004816B5"/>
    <w:rsid w:val="00483DD2"/>
    <w:rsid w:val="00494E6F"/>
    <w:rsid w:val="004A1B4D"/>
    <w:rsid w:val="004A2CAE"/>
    <w:rsid w:val="004A34C0"/>
    <w:rsid w:val="004A485C"/>
    <w:rsid w:val="004A58DD"/>
    <w:rsid w:val="004A6119"/>
    <w:rsid w:val="004B47DC"/>
    <w:rsid w:val="004B6D01"/>
    <w:rsid w:val="004C0413"/>
    <w:rsid w:val="004C5027"/>
    <w:rsid w:val="004E2BAB"/>
    <w:rsid w:val="004E75B3"/>
    <w:rsid w:val="004F04BA"/>
    <w:rsid w:val="004F0EFF"/>
    <w:rsid w:val="004F6B75"/>
    <w:rsid w:val="0050093F"/>
    <w:rsid w:val="00513049"/>
    <w:rsid w:val="00514788"/>
    <w:rsid w:val="0054371B"/>
    <w:rsid w:val="00545944"/>
    <w:rsid w:val="005523BA"/>
    <w:rsid w:val="0056615E"/>
    <w:rsid w:val="005666F2"/>
    <w:rsid w:val="00572D84"/>
    <w:rsid w:val="005919C2"/>
    <w:rsid w:val="005B2DDF"/>
    <w:rsid w:val="005B4AE7"/>
    <w:rsid w:val="005B53B0"/>
    <w:rsid w:val="005D0C42"/>
    <w:rsid w:val="005D4207"/>
    <w:rsid w:val="005D454C"/>
    <w:rsid w:val="005D45B3"/>
    <w:rsid w:val="005F6005"/>
    <w:rsid w:val="006064AB"/>
    <w:rsid w:val="00617767"/>
    <w:rsid w:val="00622BB5"/>
    <w:rsid w:val="00623D2D"/>
    <w:rsid w:val="006441B6"/>
    <w:rsid w:val="006526E4"/>
    <w:rsid w:val="00655345"/>
    <w:rsid w:val="006615ED"/>
    <w:rsid w:val="00672536"/>
    <w:rsid w:val="00672A42"/>
    <w:rsid w:val="00681EDC"/>
    <w:rsid w:val="00683647"/>
    <w:rsid w:val="0068649F"/>
    <w:rsid w:val="00687189"/>
    <w:rsid w:val="006965C0"/>
    <w:rsid w:val="006977A9"/>
    <w:rsid w:val="00697CCC"/>
    <w:rsid w:val="006A265F"/>
    <w:rsid w:val="006B13B7"/>
    <w:rsid w:val="006B2942"/>
    <w:rsid w:val="006B3994"/>
    <w:rsid w:val="006C0E45"/>
    <w:rsid w:val="006D4829"/>
    <w:rsid w:val="006D7356"/>
    <w:rsid w:val="006E5A51"/>
    <w:rsid w:val="006F1A13"/>
    <w:rsid w:val="006F3B38"/>
    <w:rsid w:val="00711F9E"/>
    <w:rsid w:val="007137A4"/>
    <w:rsid w:val="0071625C"/>
    <w:rsid w:val="00734884"/>
    <w:rsid w:val="0074778B"/>
    <w:rsid w:val="00762D88"/>
    <w:rsid w:val="0077225E"/>
    <w:rsid w:val="00776C36"/>
    <w:rsid w:val="00780E94"/>
    <w:rsid w:val="00793F48"/>
    <w:rsid w:val="007A45E4"/>
    <w:rsid w:val="007B35B2"/>
    <w:rsid w:val="007B4354"/>
    <w:rsid w:val="007C1642"/>
    <w:rsid w:val="007C4E66"/>
    <w:rsid w:val="007D1FFF"/>
    <w:rsid w:val="007D42A0"/>
    <w:rsid w:val="007D67E6"/>
    <w:rsid w:val="007E685C"/>
    <w:rsid w:val="007F461B"/>
    <w:rsid w:val="007F6108"/>
    <w:rsid w:val="007F7097"/>
    <w:rsid w:val="008067A6"/>
    <w:rsid w:val="00807B1A"/>
    <w:rsid w:val="00812594"/>
    <w:rsid w:val="00822A5C"/>
    <w:rsid w:val="008251B3"/>
    <w:rsid w:val="00844F1D"/>
    <w:rsid w:val="0084713D"/>
    <w:rsid w:val="0084749F"/>
    <w:rsid w:val="00864202"/>
    <w:rsid w:val="008B5443"/>
    <w:rsid w:val="008C5B28"/>
    <w:rsid w:val="008C7EEB"/>
    <w:rsid w:val="008D0DEF"/>
    <w:rsid w:val="008D2256"/>
    <w:rsid w:val="008D2593"/>
    <w:rsid w:val="008D5E3D"/>
    <w:rsid w:val="008E32E7"/>
    <w:rsid w:val="008F5369"/>
    <w:rsid w:val="0090737A"/>
    <w:rsid w:val="00912F27"/>
    <w:rsid w:val="00913641"/>
    <w:rsid w:val="00914F5A"/>
    <w:rsid w:val="0092237C"/>
    <w:rsid w:val="009254B9"/>
    <w:rsid w:val="00927274"/>
    <w:rsid w:val="00945814"/>
    <w:rsid w:val="0096108C"/>
    <w:rsid w:val="00963BA0"/>
    <w:rsid w:val="009660A0"/>
    <w:rsid w:val="00967764"/>
    <w:rsid w:val="009760D5"/>
    <w:rsid w:val="009810EE"/>
    <w:rsid w:val="009842B0"/>
    <w:rsid w:val="00984CC9"/>
    <w:rsid w:val="0099233F"/>
    <w:rsid w:val="009B3BAB"/>
    <w:rsid w:val="009B54A0"/>
    <w:rsid w:val="009C6405"/>
    <w:rsid w:val="009D0189"/>
    <w:rsid w:val="009F478E"/>
    <w:rsid w:val="009F66B6"/>
    <w:rsid w:val="00A00442"/>
    <w:rsid w:val="00A16AA0"/>
    <w:rsid w:val="00A30799"/>
    <w:rsid w:val="00A452C6"/>
    <w:rsid w:val="00A55292"/>
    <w:rsid w:val="00A57C94"/>
    <w:rsid w:val="00A57FE8"/>
    <w:rsid w:val="00A64ECE"/>
    <w:rsid w:val="00A66185"/>
    <w:rsid w:val="00A71CAD"/>
    <w:rsid w:val="00A731A2"/>
    <w:rsid w:val="00A827C1"/>
    <w:rsid w:val="00A93F40"/>
    <w:rsid w:val="00A96F93"/>
    <w:rsid w:val="00AB3187"/>
    <w:rsid w:val="00AB593C"/>
    <w:rsid w:val="00AE5772"/>
    <w:rsid w:val="00AF22AD"/>
    <w:rsid w:val="00AF38A5"/>
    <w:rsid w:val="00AF5107"/>
    <w:rsid w:val="00B06264"/>
    <w:rsid w:val="00B07C8F"/>
    <w:rsid w:val="00B13C2A"/>
    <w:rsid w:val="00B275D4"/>
    <w:rsid w:val="00B277A3"/>
    <w:rsid w:val="00B33562"/>
    <w:rsid w:val="00B36D86"/>
    <w:rsid w:val="00B554B1"/>
    <w:rsid w:val="00B55C6B"/>
    <w:rsid w:val="00B61E1A"/>
    <w:rsid w:val="00B75051"/>
    <w:rsid w:val="00B859DE"/>
    <w:rsid w:val="00BA11FA"/>
    <w:rsid w:val="00BA32C6"/>
    <w:rsid w:val="00BC6058"/>
    <w:rsid w:val="00BD0E59"/>
    <w:rsid w:val="00BD1DC1"/>
    <w:rsid w:val="00BF794B"/>
    <w:rsid w:val="00C12D2F"/>
    <w:rsid w:val="00C23C46"/>
    <w:rsid w:val="00C277A8"/>
    <w:rsid w:val="00C309AE"/>
    <w:rsid w:val="00C365CE"/>
    <w:rsid w:val="00C417EB"/>
    <w:rsid w:val="00C528AE"/>
    <w:rsid w:val="00C57EC6"/>
    <w:rsid w:val="00C62C7C"/>
    <w:rsid w:val="00C82AED"/>
    <w:rsid w:val="00C87504"/>
    <w:rsid w:val="00CE40B4"/>
    <w:rsid w:val="00CE45B0"/>
    <w:rsid w:val="00CF143A"/>
    <w:rsid w:val="00CF357B"/>
    <w:rsid w:val="00D0014D"/>
    <w:rsid w:val="00D0063F"/>
    <w:rsid w:val="00D22819"/>
    <w:rsid w:val="00D320DF"/>
    <w:rsid w:val="00D42632"/>
    <w:rsid w:val="00D478C2"/>
    <w:rsid w:val="00D50427"/>
    <w:rsid w:val="00D50D28"/>
    <w:rsid w:val="00D511F0"/>
    <w:rsid w:val="00D54EE5"/>
    <w:rsid w:val="00D63F82"/>
    <w:rsid w:val="00D640FC"/>
    <w:rsid w:val="00D70F7D"/>
    <w:rsid w:val="00D74FE0"/>
    <w:rsid w:val="00D91CA0"/>
    <w:rsid w:val="00D92929"/>
    <w:rsid w:val="00D93C2E"/>
    <w:rsid w:val="00D970A5"/>
    <w:rsid w:val="00DA641C"/>
    <w:rsid w:val="00DB4967"/>
    <w:rsid w:val="00DB4A5B"/>
    <w:rsid w:val="00DB6E2D"/>
    <w:rsid w:val="00DC4B60"/>
    <w:rsid w:val="00DD2D53"/>
    <w:rsid w:val="00DD6856"/>
    <w:rsid w:val="00DE41B7"/>
    <w:rsid w:val="00DE50CB"/>
    <w:rsid w:val="00E120FB"/>
    <w:rsid w:val="00E206AE"/>
    <w:rsid w:val="00E23263"/>
    <w:rsid w:val="00E23397"/>
    <w:rsid w:val="00E25232"/>
    <w:rsid w:val="00E3033A"/>
    <w:rsid w:val="00E32CD7"/>
    <w:rsid w:val="00E44EE1"/>
    <w:rsid w:val="00E5241D"/>
    <w:rsid w:val="00E5680C"/>
    <w:rsid w:val="00E61A16"/>
    <w:rsid w:val="00E7537E"/>
    <w:rsid w:val="00E76267"/>
    <w:rsid w:val="00E8064A"/>
    <w:rsid w:val="00E91DCD"/>
    <w:rsid w:val="00EA535B"/>
    <w:rsid w:val="00EC13C2"/>
    <w:rsid w:val="00EC56D6"/>
    <w:rsid w:val="00EC579D"/>
    <w:rsid w:val="00ED5BDC"/>
    <w:rsid w:val="00ED7DAC"/>
    <w:rsid w:val="00EF03E6"/>
    <w:rsid w:val="00F067A6"/>
    <w:rsid w:val="00F17BC2"/>
    <w:rsid w:val="00F20B25"/>
    <w:rsid w:val="00F3128A"/>
    <w:rsid w:val="00F334CD"/>
    <w:rsid w:val="00F47423"/>
    <w:rsid w:val="00F57BBE"/>
    <w:rsid w:val="00F70C03"/>
    <w:rsid w:val="00F9084A"/>
    <w:rsid w:val="00F90FF3"/>
    <w:rsid w:val="00F91352"/>
    <w:rsid w:val="00F97F8B"/>
    <w:rsid w:val="00FB427D"/>
    <w:rsid w:val="00FB6E40"/>
    <w:rsid w:val="00FC33EB"/>
    <w:rsid w:val="00FD0208"/>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0DD9F"/>
  <w15:docId w15:val="{814F3844-F6A1-48EC-B760-D07EAEDF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C42"/>
    <w:pPr>
      <w:spacing w:after="200"/>
    </w:pPr>
    <w:rPr>
      <w:szCs w:val="22"/>
      <w:lang w:bidi="ar-SA"/>
    </w:rPr>
  </w:style>
  <w:style w:type="paragraph" w:styleId="Heading1">
    <w:name w:val="heading 1"/>
    <w:basedOn w:val="Normal"/>
    <w:next w:val="Normal"/>
    <w:link w:val="Heading1Char"/>
    <w:autoRedefine/>
    <w:uiPriority w:val="9"/>
    <w:qFormat/>
    <w:rsid w:val="00F90FF3"/>
    <w:pPr>
      <w:keepNext/>
      <w:keepLines/>
      <w:spacing w:before="240" w:after="240"/>
      <w:jc w:val="center"/>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F90FF3"/>
    <w:pPr>
      <w:keepNext/>
      <w:keepLines/>
      <w:spacing w:after="120"/>
      <w:outlineLvl w:val="1"/>
    </w:pPr>
    <w:rPr>
      <w:rFonts w:asciiTheme="majorHAnsi" w:eastAsia="Times New Roman" w:hAnsiTheme="majorHAnsi" w:cstheme="majorBidi"/>
      <w:b/>
      <w:bCs/>
      <w:color w:val="008042" w:themeColor="accent1"/>
      <w:sz w:val="32"/>
      <w:szCs w:val="32"/>
    </w:rPr>
  </w:style>
  <w:style w:type="paragraph" w:styleId="Heading3">
    <w:name w:val="heading 3"/>
    <w:basedOn w:val="Normal"/>
    <w:next w:val="Normal"/>
    <w:link w:val="Heading3Char"/>
    <w:autoRedefine/>
    <w:uiPriority w:val="9"/>
    <w:unhideWhenUsed/>
    <w:qFormat/>
    <w:rsid w:val="00F90FF3"/>
    <w:pPr>
      <w:keepNext/>
      <w:keepLines/>
      <w:spacing w:after="0"/>
      <w:outlineLvl w:val="2"/>
    </w:pPr>
    <w:rPr>
      <w:rFonts w:asciiTheme="majorHAnsi" w:eastAsiaTheme="majorEastAsia" w:hAnsiTheme="majorHAnsi" w:cstheme="majorBidi"/>
      <w:b/>
      <w:bCs/>
      <w:color w:val="003C66" w:themeColor="text1"/>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FF3"/>
    <w:rPr>
      <w:rFonts w:asciiTheme="majorHAnsi" w:eastAsiaTheme="majorEastAsia" w:hAnsiTheme="majorHAnsi" w:cstheme="majorBidi"/>
      <w:b/>
      <w:color w:val="003C66" w:themeColor="text1"/>
      <w:sz w:val="36"/>
      <w:szCs w:val="32"/>
      <w:lang w:bidi="ar-SA"/>
    </w:rPr>
  </w:style>
  <w:style w:type="character" w:customStyle="1" w:styleId="Heading2Char">
    <w:name w:val="Heading 2 Char"/>
    <w:basedOn w:val="DefaultParagraphFont"/>
    <w:link w:val="Heading2"/>
    <w:uiPriority w:val="9"/>
    <w:rsid w:val="00F90FF3"/>
    <w:rPr>
      <w:rFonts w:asciiTheme="majorHAnsi" w:eastAsia="Times New Roman" w:hAnsiTheme="majorHAnsi" w:cstheme="majorBidi"/>
      <w:b/>
      <w:bCs/>
      <w:color w:val="008042" w:themeColor="accent1"/>
      <w:sz w:val="32"/>
      <w:szCs w:val="32"/>
      <w:lang w:bidi="ar-SA"/>
    </w:rPr>
  </w:style>
  <w:style w:type="character" w:customStyle="1" w:styleId="Heading3Char">
    <w:name w:val="Heading 3 Char"/>
    <w:basedOn w:val="DefaultParagraphFont"/>
    <w:link w:val="Heading3"/>
    <w:uiPriority w:val="9"/>
    <w:rsid w:val="00F90FF3"/>
    <w:rPr>
      <w:rFonts w:asciiTheme="majorHAnsi" w:eastAsiaTheme="majorEastAsia" w:hAnsiTheme="majorHAnsi" w:cstheme="majorBidi"/>
      <w:b/>
      <w:bCs/>
      <w:color w:val="003C66" w:themeColor="text1"/>
      <w:szCs w:val="22"/>
      <w:lang w:bidi="ar-SA"/>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EF03E6"/>
    <w:rPr>
      <w:rFonts w:ascii="Calibri" w:hAnsi="Calibri"/>
      <w:bCs/>
    </w:rPr>
  </w:style>
  <w:style w:type="paragraph" w:styleId="NormalWeb">
    <w:name w:val="Normal (Web)"/>
    <w:basedOn w:val="Normal"/>
    <w:uiPriority w:val="99"/>
    <w:unhideWhenUsed/>
    <w:rsid w:val="00963BA0"/>
    <w:pPr>
      <w:spacing w:before="100" w:beforeAutospacing="1" w:after="100" w:afterAutospacing="1"/>
    </w:pPr>
    <w:rPr>
      <w:rFonts w:ascii="Times New Roman" w:hAnsi="Times New Roman"/>
    </w:rPr>
  </w:style>
  <w:style w:type="paragraph" w:styleId="ListParagraph">
    <w:name w:val="List Paragraph"/>
    <w:basedOn w:val="Normal"/>
    <w:link w:val="ListParagraphChar"/>
    <w:autoRedefine/>
    <w:qFormat/>
    <w:rsid w:val="00F90FF3"/>
    <w:pPr>
      <w:numPr>
        <w:numId w:val="8"/>
      </w:numPr>
      <w:spacing w:after="120"/>
    </w:p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F90FF3"/>
    <w:rPr>
      <w:szCs w:val="22"/>
      <w:lang w:bidi="ar-SA"/>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rPr>
      <w:b/>
      <w:iCs/>
      <w:sz w:val="18"/>
      <w:szCs w:val="18"/>
    </w:rPr>
  </w:style>
  <w:style w:type="paragraph" w:styleId="Header">
    <w:name w:val="header"/>
    <w:basedOn w:val="Normal"/>
    <w:link w:val="HeaderChar"/>
    <w:uiPriority w:val="99"/>
    <w:unhideWhenUsed/>
    <w:rsid w:val="00F334CD"/>
    <w:pPr>
      <w:tabs>
        <w:tab w:val="center" w:pos="4680"/>
        <w:tab w:val="right" w:pos="9360"/>
      </w:tabs>
      <w:spacing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qFormat/>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color w:val="003C66" w:themeColor="text1"/>
      <w:spacing w:val="15"/>
      <w:sz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 w:type="character" w:styleId="UnresolvedMention">
    <w:name w:val="Unresolved Mention"/>
    <w:basedOn w:val="DefaultParagraphFont"/>
    <w:uiPriority w:val="99"/>
    <w:semiHidden/>
    <w:unhideWhenUsed/>
    <w:rsid w:val="00056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41896158">
      <w:bodyDiv w:val="1"/>
      <w:marLeft w:val="0"/>
      <w:marRight w:val="0"/>
      <w:marTop w:val="0"/>
      <w:marBottom w:val="0"/>
      <w:divBdr>
        <w:top w:val="none" w:sz="0" w:space="0" w:color="auto"/>
        <w:left w:val="none" w:sz="0" w:space="0" w:color="auto"/>
        <w:bottom w:val="none" w:sz="0" w:space="0" w:color="auto"/>
        <w:right w:val="none" w:sz="0" w:space="0" w:color="auto"/>
      </w:divBdr>
    </w:div>
    <w:div w:id="354428207">
      <w:bodyDiv w:val="1"/>
      <w:marLeft w:val="0"/>
      <w:marRight w:val="0"/>
      <w:marTop w:val="0"/>
      <w:marBottom w:val="0"/>
      <w:divBdr>
        <w:top w:val="none" w:sz="0" w:space="0" w:color="auto"/>
        <w:left w:val="none" w:sz="0" w:space="0" w:color="auto"/>
        <w:bottom w:val="none" w:sz="0" w:space="0" w:color="auto"/>
        <w:right w:val="none" w:sz="0" w:space="0" w:color="auto"/>
      </w:divBdr>
    </w:div>
    <w:div w:id="522284750">
      <w:bodyDiv w:val="1"/>
      <w:marLeft w:val="0"/>
      <w:marRight w:val="0"/>
      <w:marTop w:val="0"/>
      <w:marBottom w:val="0"/>
      <w:divBdr>
        <w:top w:val="none" w:sz="0" w:space="0" w:color="auto"/>
        <w:left w:val="none" w:sz="0" w:space="0" w:color="auto"/>
        <w:bottom w:val="none" w:sz="0" w:space="0" w:color="auto"/>
        <w:right w:val="none" w:sz="0" w:space="0" w:color="auto"/>
      </w:divBdr>
    </w:div>
    <w:div w:id="920262495">
      <w:bodyDiv w:val="1"/>
      <w:marLeft w:val="0"/>
      <w:marRight w:val="0"/>
      <w:marTop w:val="0"/>
      <w:marBottom w:val="0"/>
      <w:divBdr>
        <w:top w:val="none" w:sz="0" w:space="0" w:color="auto"/>
        <w:left w:val="none" w:sz="0" w:space="0" w:color="auto"/>
        <w:bottom w:val="none" w:sz="0" w:space="0" w:color="auto"/>
        <w:right w:val="none" w:sz="0" w:space="0" w:color="auto"/>
      </w:divBdr>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nnstate.edu/board/procedure/6-07p2g1.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nnstate.edu/board/procedure/607p2.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mnscu.sharepoint.com/sites/ENTPR-Brand/OfficeTemplates/SO-Employees/General%20Use.dotx" TargetMode="External"/></Relationship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F4176940C49541AB239745E74D000A" ma:contentTypeVersion="13" ma:contentTypeDescription="Create a new document." ma:contentTypeScope="" ma:versionID="ada6d75194da8881ae6c8bf32707d5dc">
  <xsd:schema xmlns:xsd="http://www.w3.org/2001/XMLSchema" xmlns:xs="http://www.w3.org/2001/XMLSchema" xmlns:p="http://schemas.microsoft.com/office/2006/metadata/properties" xmlns:ns2="d2bbb11e-09a4-4a84-b921-281ecf0e1196" xmlns:ns3="6c1dbc87-1601-4419-952b-1dc8020d9f4b" targetNamespace="http://schemas.microsoft.com/office/2006/metadata/properties" ma:root="true" ma:fieldsID="be7c0b469df3135b38774c962db6cc88" ns2:_="" ns3:_="">
    <xsd:import namespace="d2bbb11e-09a4-4a84-b921-281ecf0e1196"/>
    <xsd:import namespace="6c1dbc87-1601-4419-952b-1dc8020d9f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bb11e-09a4-4a84-b921-281ecf0e1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441dc1d-0b1d-4c6a-a81b-11eaf3d00b70}" ma:internalName="TaxCatchAll" ma:showField="CatchAllData" ma:web="d2bbb11e-09a4-4a84-b921-281ecf0e1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1dbc87-1601-4419-952b-1dc8020d9f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1dbc87-1601-4419-952b-1dc8020d9f4b">
      <Terms xmlns="http://schemas.microsoft.com/office/infopath/2007/PartnerControls"/>
    </lcf76f155ced4ddcb4097134ff3c332f>
    <TaxCatchAll xmlns="d2bbb11e-09a4-4a84-b921-281ecf0e11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2.xml><?xml version="1.0" encoding="utf-8"?>
<ds:datastoreItem xmlns:ds="http://schemas.openxmlformats.org/officeDocument/2006/customXml" ds:itemID="{BEFB1DBE-7A2C-445C-8254-6D578B789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bb11e-09a4-4a84-b921-281ecf0e1196"/>
    <ds:schemaRef ds:uri="6c1dbc87-1601-4419-952b-1dc8020d9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5BDBE-BB71-4F1A-A8C4-55A38BD00A55}">
  <ds:schemaRefs>
    <ds:schemaRef ds:uri="http://schemas.microsoft.com/office/2006/metadata/properties"/>
    <ds:schemaRef ds:uri="http://schemas.microsoft.com/office/infopath/2007/PartnerControls"/>
    <ds:schemaRef ds:uri="6c1dbc87-1601-4419-952b-1dc8020d9f4b"/>
    <ds:schemaRef ds:uri="d2bbb11e-09a4-4a84-b921-281ecf0e1196"/>
  </ds:schemaRefs>
</ds:datastoreItem>
</file>

<file path=customXml/itemProps4.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General%20Use</Template>
  <TotalTime>2</TotalTime>
  <Pages>2</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Minnesota State</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Bohnhoff</dc:creator>
  <cp:keywords>Facilities</cp:keywords>
  <dc:description/>
  <cp:lastModifiedBy>Kaelin, Christy</cp:lastModifiedBy>
  <cp:revision>8</cp:revision>
  <dcterms:created xsi:type="dcterms:W3CDTF">2025-01-13T21:10:00Z</dcterms:created>
  <dcterms:modified xsi:type="dcterms:W3CDTF">2025-01-13T21:14:00Z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0x010100DFF4176940C49541AB239745E74D000A</vt:lpwstr>
  </property>
</Properties>
</file>